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F" w:rsidRDefault="008A1CEF" w:rsidP="008A1CEF">
      <w:pPr>
        <w:ind w:firstLine="708"/>
        <w:jc w:val="both"/>
        <w:rPr>
          <w:sz w:val="30"/>
          <w:szCs w:val="30"/>
          <w:lang w:val="en-US"/>
        </w:rPr>
      </w:pPr>
    </w:p>
    <w:p w:rsidR="00A87145" w:rsidRDefault="0047625C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A87145">
        <w:rPr>
          <w:b/>
          <w:sz w:val="30"/>
          <w:szCs w:val="30"/>
        </w:rPr>
        <w:t>роизводственн</w:t>
      </w:r>
      <w:r>
        <w:rPr>
          <w:b/>
          <w:sz w:val="30"/>
          <w:szCs w:val="30"/>
        </w:rPr>
        <w:t>ый</w:t>
      </w:r>
      <w:r w:rsidR="00A87145">
        <w:rPr>
          <w:b/>
          <w:sz w:val="30"/>
          <w:szCs w:val="30"/>
        </w:rPr>
        <w:t xml:space="preserve"> травматизм</w:t>
      </w:r>
    </w:p>
    <w:p w:rsidR="00CB75A3" w:rsidRPr="004A18C0" w:rsidRDefault="00A87145" w:rsidP="00CB75A3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в организациях города</w:t>
      </w:r>
      <w:r w:rsidR="0047625C">
        <w:rPr>
          <w:b/>
          <w:sz w:val="30"/>
          <w:szCs w:val="30"/>
        </w:rPr>
        <w:t xml:space="preserve"> за 2019 год</w:t>
      </w:r>
      <w:r>
        <w:rPr>
          <w:b/>
          <w:sz w:val="30"/>
          <w:szCs w:val="30"/>
        </w:rPr>
        <w:t>.</w:t>
      </w:r>
    </w:p>
    <w:p w:rsidR="008A1CEF" w:rsidRDefault="008A1CEF" w:rsidP="008A1CEF">
      <w:pPr>
        <w:ind w:firstLine="708"/>
        <w:jc w:val="both"/>
        <w:rPr>
          <w:sz w:val="30"/>
          <w:szCs w:val="30"/>
        </w:rPr>
      </w:pPr>
    </w:p>
    <w:p w:rsidR="002215FB" w:rsidRDefault="002215FB" w:rsidP="002215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Pr="002A51C4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2A51C4">
        <w:rPr>
          <w:sz w:val="30"/>
          <w:szCs w:val="30"/>
        </w:rPr>
        <w:t xml:space="preserve"> год на предприятиях и в организациях г</w:t>
      </w:r>
      <w:r>
        <w:rPr>
          <w:sz w:val="30"/>
          <w:szCs w:val="30"/>
        </w:rPr>
        <w:t>орода</w:t>
      </w:r>
      <w:r w:rsidRPr="002A51C4">
        <w:rPr>
          <w:sz w:val="30"/>
          <w:szCs w:val="30"/>
        </w:rPr>
        <w:t xml:space="preserve"> Гомеля произошл</w:t>
      </w:r>
      <w:r>
        <w:rPr>
          <w:sz w:val="30"/>
          <w:szCs w:val="30"/>
        </w:rPr>
        <w:t xml:space="preserve">о </w:t>
      </w:r>
      <w:r w:rsidR="00627B08" w:rsidRPr="00627B08">
        <w:rPr>
          <w:sz w:val="30"/>
          <w:szCs w:val="30"/>
        </w:rPr>
        <w:t xml:space="preserve">3 </w:t>
      </w:r>
      <w:r w:rsidR="00627B08">
        <w:rPr>
          <w:sz w:val="30"/>
          <w:szCs w:val="30"/>
        </w:rPr>
        <w:t>случая смертельного и 2</w:t>
      </w:r>
      <w:r w:rsidR="00CD3066" w:rsidRPr="00CD3066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2A51C4">
        <w:rPr>
          <w:sz w:val="30"/>
          <w:szCs w:val="30"/>
        </w:rPr>
        <w:t>случа</w:t>
      </w:r>
      <w:r w:rsidR="00627B08">
        <w:rPr>
          <w:sz w:val="30"/>
          <w:szCs w:val="30"/>
        </w:rPr>
        <w:t>я</w:t>
      </w:r>
      <w:r w:rsidRPr="002A51C4">
        <w:rPr>
          <w:sz w:val="30"/>
          <w:szCs w:val="30"/>
        </w:rPr>
        <w:t xml:space="preserve"> тяжелого травматизма. </w:t>
      </w:r>
    </w:p>
    <w:p w:rsidR="002215FB" w:rsidRDefault="002215FB" w:rsidP="00221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Случаев производственного травматизма в состоянии алкогольного опьянения не зарегистрировано.</w:t>
      </w:r>
    </w:p>
    <w:p w:rsidR="002215FB" w:rsidRDefault="002215FB" w:rsidP="002215F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>Случаи тяжелого травматизма произошли в (ООО «Мелодия успеха», СУ №243 ОАО «Гомельский ДСК»,</w:t>
      </w:r>
      <w:r w:rsidRPr="003E1E30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филиал «Автобусный парк №6»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Гомельоблавтотранс</w:t>
      </w:r>
      <w:proofErr w:type="spellEnd"/>
      <w:r>
        <w:rPr>
          <w:rFonts w:eastAsia="Calibri"/>
          <w:sz w:val="30"/>
          <w:szCs w:val="30"/>
          <w:lang w:eastAsia="en-US"/>
        </w:rPr>
        <w:t>», филиал ГАП-26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Гомельоблавтотранс</w:t>
      </w:r>
      <w:proofErr w:type="spellEnd"/>
      <w:r>
        <w:rPr>
          <w:rFonts w:eastAsia="Calibri"/>
          <w:sz w:val="30"/>
          <w:szCs w:val="30"/>
          <w:lang w:eastAsia="en-US"/>
        </w:rPr>
        <w:t>», ИУПП «Каштан», прокуратура Гомельской области,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Гомельоблагросервис</w:t>
      </w:r>
      <w:proofErr w:type="spellEnd"/>
      <w:r>
        <w:rPr>
          <w:rFonts w:eastAsia="Calibri"/>
          <w:sz w:val="30"/>
          <w:szCs w:val="30"/>
          <w:lang w:eastAsia="en-US"/>
        </w:rPr>
        <w:t>», ОАО «</w:t>
      </w:r>
      <w:proofErr w:type="spellStart"/>
      <w:r>
        <w:rPr>
          <w:rFonts w:eastAsia="Calibri"/>
          <w:sz w:val="30"/>
          <w:szCs w:val="30"/>
          <w:lang w:eastAsia="en-US"/>
        </w:rPr>
        <w:t>Гомельдрев</w:t>
      </w:r>
      <w:proofErr w:type="spellEnd"/>
      <w:r>
        <w:rPr>
          <w:rFonts w:eastAsia="Calibri"/>
          <w:sz w:val="30"/>
          <w:szCs w:val="30"/>
          <w:lang w:eastAsia="en-US"/>
        </w:rPr>
        <w:t>», ЧТУП «ТРАНСЛЕС», ОАО «</w:t>
      </w:r>
      <w:proofErr w:type="spellStart"/>
      <w:r>
        <w:rPr>
          <w:rFonts w:eastAsia="Calibri"/>
          <w:sz w:val="30"/>
          <w:szCs w:val="30"/>
          <w:lang w:eastAsia="en-US"/>
        </w:rPr>
        <w:t>Гомсельмаш</w:t>
      </w:r>
      <w:proofErr w:type="spellEnd"/>
      <w:r>
        <w:rPr>
          <w:rFonts w:eastAsia="Calibri"/>
          <w:sz w:val="30"/>
          <w:szCs w:val="30"/>
          <w:lang w:eastAsia="en-US"/>
        </w:rPr>
        <w:t>»,  ОАО «</w:t>
      </w:r>
      <w:proofErr w:type="spellStart"/>
      <w:r>
        <w:rPr>
          <w:rFonts w:eastAsia="Calibri"/>
          <w:sz w:val="30"/>
          <w:szCs w:val="30"/>
          <w:lang w:eastAsia="en-US"/>
        </w:rPr>
        <w:t>Центролит</w:t>
      </w:r>
      <w:proofErr w:type="spellEnd"/>
      <w:r>
        <w:rPr>
          <w:rFonts w:eastAsia="Calibri"/>
          <w:sz w:val="30"/>
          <w:szCs w:val="30"/>
          <w:lang w:eastAsia="en-US"/>
        </w:rPr>
        <w:t>», ОАО «Гомельс</w:t>
      </w:r>
      <w:r w:rsidR="00F90552">
        <w:rPr>
          <w:rFonts w:eastAsia="Calibri"/>
          <w:sz w:val="30"/>
          <w:szCs w:val="30"/>
          <w:lang w:eastAsia="en-US"/>
        </w:rPr>
        <w:t>кий химический завод</w:t>
      </w:r>
      <w:r>
        <w:rPr>
          <w:rFonts w:eastAsia="Calibri"/>
          <w:sz w:val="30"/>
          <w:szCs w:val="30"/>
          <w:lang w:eastAsia="en-US"/>
        </w:rPr>
        <w:t>»</w:t>
      </w:r>
      <w:r w:rsidR="00F90552">
        <w:rPr>
          <w:rFonts w:eastAsia="Calibri"/>
          <w:sz w:val="30"/>
          <w:szCs w:val="30"/>
          <w:lang w:eastAsia="en-US"/>
        </w:rPr>
        <w:t xml:space="preserve"> (2), ПУП «</w:t>
      </w:r>
      <w:proofErr w:type="spellStart"/>
      <w:r w:rsidR="00F90552">
        <w:rPr>
          <w:rFonts w:eastAsia="Calibri"/>
          <w:sz w:val="30"/>
          <w:szCs w:val="30"/>
          <w:lang w:eastAsia="en-US"/>
        </w:rPr>
        <w:t>Випра</w:t>
      </w:r>
      <w:proofErr w:type="spellEnd"/>
      <w:r w:rsidR="00F90552">
        <w:rPr>
          <w:rFonts w:eastAsia="Calibri"/>
          <w:sz w:val="30"/>
          <w:szCs w:val="30"/>
          <w:lang w:eastAsia="en-US"/>
        </w:rPr>
        <w:t>», НП ОДО «</w:t>
      </w:r>
      <w:proofErr w:type="spellStart"/>
      <w:r w:rsidR="00F90552">
        <w:rPr>
          <w:rFonts w:eastAsia="Calibri"/>
          <w:sz w:val="30"/>
          <w:szCs w:val="30"/>
          <w:lang w:eastAsia="en-US"/>
        </w:rPr>
        <w:t>Галакта</w:t>
      </w:r>
      <w:proofErr w:type="spellEnd"/>
      <w:r w:rsidR="00F90552">
        <w:rPr>
          <w:rFonts w:eastAsia="Calibri"/>
          <w:sz w:val="30"/>
          <w:szCs w:val="30"/>
          <w:lang w:eastAsia="en-US"/>
        </w:rPr>
        <w:t>», УП ТД «Молочное кружево», МУП «КАСКАД-2000»</w:t>
      </w:r>
      <w:r w:rsidR="006D57C4">
        <w:rPr>
          <w:rFonts w:eastAsia="Calibri"/>
          <w:sz w:val="30"/>
          <w:szCs w:val="30"/>
          <w:lang w:eastAsia="en-US"/>
        </w:rPr>
        <w:t xml:space="preserve"> (2), ОАО «Завод измерительных приборов», ОАО</w:t>
      </w:r>
      <w:proofErr w:type="gramEnd"/>
      <w:r w:rsidR="006D57C4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proofErr w:type="gramStart"/>
      <w:r w:rsidR="006D57C4">
        <w:rPr>
          <w:rFonts w:eastAsia="Calibri"/>
          <w:sz w:val="30"/>
          <w:szCs w:val="30"/>
          <w:lang w:eastAsia="en-US"/>
        </w:rPr>
        <w:t>Гомельремстрой</w:t>
      </w:r>
      <w:proofErr w:type="spellEnd"/>
      <w:r w:rsidR="006D57C4">
        <w:rPr>
          <w:rFonts w:eastAsia="Calibri"/>
          <w:sz w:val="30"/>
          <w:szCs w:val="30"/>
          <w:lang w:eastAsia="en-US"/>
        </w:rPr>
        <w:t>», ОАО «</w:t>
      </w:r>
      <w:proofErr w:type="spellStart"/>
      <w:r w:rsidR="006D57C4">
        <w:rPr>
          <w:rFonts w:eastAsia="Calibri"/>
          <w:sz w:val="30"/>
          <w:szCs w:val="30"/>
          <w:lang w:eastAsia="en-US"/>
        </w:rPr>
        <w:t>Гомельстройматериалы</w:t>
      </w:r>
      <w:proofErr w:type="spellEnd"/>
      <w:r w:rsidR="006D57C4">
        <w:rPr>
          <w:rFonts w:eastAsia="Calibri"/>
          <w:sz w:val="30"/>
          <w:szCs w:val="30"/>
          <w:lang w:eastAsia="en-US"/>
        </w:rPr>
        <w:t>», ООО «</w:t>
      </w:r>
      <w:proofErr w:type="spellStart"/>
      <w:r w:rsidR="006D57C4">
        <w:rPr>
          <w:rFonts w:eastAsia="Calibri"/>
          <w:sz w:val="30"/>
          <w:szCs w:val="30"/>
          <w:lang w:eastAsia="en-US"/>
        </w:rPr>
        <w:t>ГрандАвтоПро</w:t>
      </w:r>
      <w:proofErr w:type="spellEnd"/>
      <w:r w:rsidR="006D57C4">
        <w:rPr>
          <w:rFonts w:eastAsia="Calibri"/>
          <w:sz w:val="30"/>
          <w:szCs w:val="30"/>
          <w:lang w:eastAsia="en-US"/>
        </w:rPr>
        <w:t>»</w:t>
      </w:r>
      <w:r>
        <w:rPr>
          <w:rFonts w:eastAsia="Calibri"/>
          <w:sz w:val="30"/>
          <w:szCs w:val="30"/>
          <w:lang w:eastAsia="en-US"/>
        </w:rPr>
        <w:t xml:space="preserve">). </w:t>
      </w:r>
      <w:proofErr w:type="gramEnd"/>
    </w:p>
    <w:p w:rsidR="008A1CEF" w:rsidRDefault="00565C5C" w:rsidP="008A1C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04A0B">
        <w:rPr>
          <w:sz w:val="30"/>
          <w:szCs w:val="30"/>
        </w:rPr>
        <w:t>пециальн</w:t>
      </w:r>
      <w:r>
        <w:rPr>
          <w:sz w:val="30"/>
          <w:szCs w:val="30"/>
        </w:rPr>
        <w:t>ые</w:t>
      </w:r>
      <w:r w:rsidR="00D04A0B">
        <w:rPr>
          <w:sz w:val="30"/>
          <w:szCs w:val="30"/>
        </w:rPr>
        <w:t xml:space="preserve"> расследовани</w:t>
      </w:r>
      <w:r>
        <w:rPr>
          <w:sz w:val="30"/>
          <w:szCs w:val="30"/>
        </w:rPr>
        <w:t xml:space="preserve">я завершены в </w:t>
      </w:r>
      <w:r w:rsidR="008A1CEF" w:rsidRPr="002A51C4">
        <w:rPr>
          <w:sz w:val="30"/>
          <w:szCs w:val="30"/>
        </w:rPr>
        <w:t xml:space="preserve"> </w:t>
      </w:r>
      <w:r w:rsidR="007C51CD">
        <w:rPr>
          <w:sz w:val="30"/>
          <w:szCs w:val="30"/>
        </w:rPr>
        <w:t>15</w:t>
      </w:r>
      <w:r w:rsidR="002F462E">
        <w:rPr>
          <w:sz w:val="30"/>
          <w:szCs w:val="30"/>
        </w:rPr>
        <w:t xml:space="preserve"> </w:t>
      </w:r>
      <w:r w:rsidR="008A1CEF" w:rsidRPr="002A51C4">
        <w:rPr>
          <w:sz w:val="30"/>
          <w:szCs w:val="30"/>
        </w:rPr>
        <w:t>случа</w:t>
      </w:r>
      <w:r>
        <w:rPr>
          <w:sz w:val="30"/>
          <w:szCs w:val="30"/>
        </w:rPr>
        <w:t>ях</w:t>
      </w:r>
      <w:r w:rsidR="008A1CEF" w:rsidRPr="002A51C4">
        <w:rPr>
          <w:sz w:val="30"/>
          <w:szCs w:val="30"/>
        </w:rPr>
        <w:t xml:space="preserve"> тяжелого травматизма. </w:t>
      </w:r>
      <w:r>
        <w:rPr>
          <w:sz w:val="30"/>
          <w:szCs w:val="30"/>
        </w:rPr>
        <w:t xml:space="preserve">По окончанию расследований не усмотрена вина нанимателей в </w:t>
      </w:r>
      <w:bookmarkStart w:id="0" w:name="_GoBack"/>
      <w:bookmarkEnd w:id="0"/>
      <w:r w:rsidR="007C51CD">
        <w:rPr>
          <w:sz w:val="30"/>
          <w:szCs w:val="30"/>
        </w:rPr>
        <w:t xml:space="preserve">8 </w:t>
      </w:r>
      <w:r>
        <w:rPr>
          <w:sz w:val="30"/>
          <w:szCs w:val="30"/>
        </w:rPr>
        <w:t>случаях.</w:t>
      </w:r>
    </w:p>
    <w:p w:rsidR="00C24BCF" w:rsidRPr="00475C0C" w:rsidRDefault="00C97C00" w:rsidP="00C24BCF">
      <w:pPr>
        <w:jc w:val="both"/>
        <w:rPr>
          <w:sz w:val="30"/>
          <w:szCs w:val="30"/>
        </w:rPr>
      </w:pPr>
      <w:r>
        <w:tab/>
      </w:r>
      <w:r w:rsidR="00C24BCF" w:rsidRPr="00475C0C">
        <w:rPr>
          <w:sz w:val="30"/>
          <w:szCs w:val="30"/>
        </w:rPr>
        <w:t xml:space="preserve">Наибольшее количество травмированных приходится на возраст </w:t>
      </w:r>
      <w:r w:rsidR="00565C5C">
        <w:rPr>
          <w:sz w:val="30"/>
          <w:szCs w:val="30"/>
        </w:rPr>
        <w:t xml:space="preserve">от 40 </w:t>
      </w:r>
      <w:r w:rsidR="00A02526">
        <w:rPr>
          <w:sz w:val="30"/>
          <w:szCs w:val="30"/>
        </w:rPr>
        <w:t xml:space="preserve">до </w:t>
      </w:r>
      <w:r w:rsidR="00C24BCF" w:rsidRPr="00475C0C">
        <w:rPr>
          <w:sz w:val="30"/>
          <w:szCs w:val="30"/>
        </w:rPr>
        <w:t xml:space="preserve"> 50 лет. </w:t>
      </w:r>
    </w:p>
    <w:p w:rsidR="00C24BCF" w:rsidRPr="00475C0C" w:rsidRDefault="00C24BCF" w:rsidP="00C24BCF">
      <w:pPr>
        <w:ind w:firstLine="708"/>
        <w:jc w:val="both"/>
        <w:rPr>
          <w:sz w:val="30"/>
          <w:szCs w:val="30"/>
        </w:rPr>
      </w:pPr>
      <w:r w:rsidRPr="00475C0C">
        <w:rPr>
          <w:sz w:val="30"/>
          <w:szCs w:val="30"/>
        </w:rPr>
        <w:t xml:space="preserve">На производстве тяжело травмированы </w:t>
      </w:r>
      <w:r w:rsidR="006D57C4">
        <w:rPr>
          <w:sz w:val="30"/>
          <w:szCs w:val="30"/>
        </w:rPr>
        <w:t xml:space="preserve">3 </w:t>
      </w:r>
      <w:r w:rsidRPr="00475C0C">
        <w:rPr>
          <w:sz w:val="30"/>
          <w:szCs w:val="30"/>
        </w:rPr>
        <w:t>женщин</w:t>
      </w:r>
      <w:r>
        <w:rPr>
          <w:sz w:val="30"/>
          <w:szCs w:val="30"/>
        </w:rPr>
        <w:t>ы и</w:t>
      </w:r>
      <w:r w:rsidRPr="002E661B">
        <w:rPr>
          <w:color w:val="FF0000"/>
          <w:sz w:val="30"/>
          <w:szCs w:val="30"/>
        </w:rPr>
        <w:t xml:space="preserve"> </w:t>
      </w:r>
      <w:r w:rsidR="00CD3066" w:rsidRPr="00CD3066">
        <w:rPr>
          <w:sz w:val="30"/>
          <w:szCs w:val="30"/>
        </w:rPr>
        <w:t>19</w:t>
      </w:r>
      <w:r w:rsidR="006D57C4">
        <w:rPr>
          <w:sz w:val="30"/>
          <w:szCs w:val="30"/>
        </w:rPr>
        <w:t xml:space="preserve"> </w:t>
      </w:r>
      <w:r w:rsidRPr="00475C0C">
        <w:rPr>
          <w:sz w:val="30"/>
          <w:szCs w:val="30"/>
        </w:rPr>
        <w:t>мужчин.</w:t>
      </w:r>
    </w:p>
    <w:p w:rsidR="00C24BCF" w:rsidRPr="002D4F44" w:rsidRDefault="00C24BCF" w:rsidP="00C24BCF">
      <w:pPr>
        <w:ind w:firstLine="720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В разрезе профессий  самыми </w:t>
      </w:r>
      <w:proofErr w:type="spellStart"/>
      <w:r w:rsidRPr="002D4F44">
        <w:rPr>
          <w:sz w:val="30"/>
          <w:szCs w:val="30"/>
        </w:rPr>
        <w:t>травмоопасными</w:t>
      </w:r>
      <w:proofErr w:type="spellEnd"/>
      <w:r w:rsidRPr="002D4F44">
        <w:rPr>
          <w:sz w:val="30"/>
          <w:szCs w:val="30"/>
        </w:rPr>
        <w:t xml:space="preserve"> являются профессии слесаря</w:t>
      </w:r>
      <w:r w:rsidR="00DE78EE">
        <w:rPr>
          <w:sz w:val="30"/>
          <w:szCs w:val="30"/>
        </w:rPr>
        <w:t>-ремонтника</w:t>
      </w:r>
      <w:r w:rsidRPr="002D4F44">
        <w:rPr>
          <w:sz w:val="30"/>
          <w:szCs w:val="30"/>
        </w:rPr>
        <w:t>, электромонтера, водителя.</w:t>
      </w:r>
    </w:p>
    <w:p w:rsidR="00C24BCF" w:rsidRPr="002D4F44" w:rsidRDefault="00C24BCF" w:rsidP="00C24B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D4F44">
        <w:rPr>
          <w:sz w:val="30"/>
          <w:szCs w:val="30"/>
        </w:rPr>
        <w:t xml:space="preserve">Основными причинами несчастных случаев, происшедших на предприятиях города, являются: нарушение потерпевшими трудовой и производственной дисциплины, инструкций по охране труда; невыполнение </w:t>
      </w:r>
      <w:r w:rsidR="00022AF3">
        <w:rPr>
          <w:sz w:val="30"/>
          <w:szCs w:val="30"/>
        </w:rPr>
        <w:t>работниками</w:t>
      </w:r>
      <w:r w:rsidRPr="002D4F44">
        <w:rPr>
          <w:sz w:val="30"/>
          <w:szCs w:val="30"/>
        </w:rPr>
        <w:t xml:space="preserve"> обязанностей по охране труда; нарушение требований безопасности труда другими работниками.</w:t>
      </w:r>
    </w:p>
    <w:p w:rsidR="005000FD" w:rsidRDefault="004655A9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 xml:space="preserve">Для обеспечения здоровых и безопасных условий труда </w:t>
      </w:r>
      <w:r w:rsidR="00565C5C">
        <w:rPr>
          <w:rFonts w:eastAsia="Calibri"/>
          <w:sz w:val="30"/>
          <w:szCs w:val="30"/>
          <w:lang w:eastAsia="en-US"/>
        </w:rPr>
        <w:t>необходимо выполнять</w:t>
      </w:r>
      <w:r>
        <w:rPr>
          <w:rFonts w:eastAsia="Calibri"/>
          <w:sz w:val="30"/>
          <w:szCs w:val="30"/>
          <w:lang w:eastAsia="en-US"/>
        </w:rPr>
        <w:t xml:space="preserve"> требования Закона Республики Беларусь «Об охране труда», согласно которого работник обязан оказывать содействие и сотрудничать</w:t>
      </w:r>
      <w:r w:rsidR="00EA5774">
        <w:rPr>
          <w:rFonts w:eastAsia="Calibri"/>
          <w:sz w:val="30"/>
          <w:szCs w:val="30"/>
          <w:lang w:eastAsia="en-US"/>
        </w:rPr>
        <w:t xml:space="preserve"> с нанимателем в деле обеспечения здоровых и безопасных условий труда, немедленно извещать</w:t>
      </w:r>
      <w:r w:rsidR="00206704">
        <w:rPr>
          <w:rFonts w:eastAsia="Calibri"/>
          <w:sz w:val="30"/>
          <w:szCs w:val="30"/>
          <w:lang w:eastAsia="en-US"/>
        </w:rPr>
        <w:t xml:space="preserve"> </w:t>
      </w:r>
      <w:r w:rsidR="00EA5774">
        <w:rPr>
          <w:rFonts w:eastAsia="Calibri"/>
          <w:sz w:val="30"/>
          <w:szCs w:val="30"/>
          <w:lang w:eastAsia="en-US"/>
        </w:rPr>
        <w:t xml:space="preserve">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здоровья. </w:t>
      </w:r>
      <w:proofErr w:type="gramEnd"/>
    </w:p>
    <w:p w:rsidR="0047625C" w:rsidRDefault="0047625C" w:rsidP="00576E6F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Помните, от соблюдения правил и норм охраны труда зависит ваша безопасность!</w:t>
      </w:r>
    </w:p>
    <w:sectPr w:rsidR="0047625C" w:rsidSect="004762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2" w:rsidRDefault="00F90552" w:rsidP="00616C19">
      <w:r>
        <w:separator/>
      </w:r>
    </w:p>
  </w:endnote>
  <w:endnote w:type="continuationSeparator" w:id="0">
    <w:p w:rsidR="00F90552" w:rsidRDefault="00F90552" w:rsidP="006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2" w:rsidRDefault="00F90552" w:rsidP="00616C19">
      <w:r>
        <w:separator/>
      </w:r>
    </w:p>
  </w:footnote>
  <w:footnote w:type="continuationSeparator" w:id="0">
    <w:p w:rsidR="00F90552" w:rsidRDefault="00F90552" w:rsidP="0061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34D"/>
    <w:multiLevelType w:val="hybridMultilevel"/>
    <w:tmpl w:val="512EC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6850"/>
    <w:multiLevelType w:val="hybridMultilevel"/>
    <w:tmpl w:val="C6AA0A78"/>
    <w:lvl w:ilvl="0" w:tplc="D968EE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F"/>
    <w:rsid w:val="000036FE"/>
    <w:rsid w:val="00022AF3"/>
    <w:rsid w:val="00074BE8"/>
    <w:rsid w:val="000D2762"/>
    <w:rsid w:val="000D3E51"/>
    <w:rsid w:val="000E4938"/>
    <w:rsid w:val="00197BFA"/>
    <w:rsid w:val="001B2591"/>
    <w:rsid w:val="001D4D51"/>
    <w:rsid w:val="00206704"/>
    <w:rsid w:val="002215FB"/>
    <w:rsid w:val="0023621A"/>
    <w:rsid w:val="002E510C"/>
    <w:rsid w:val="002F462E"/>
    <w:rsid w:val="002F7A76"/>
    <w:rsid w:val="00340D2D"/>
    <w:rsid w:val="003968F6"/>
    <w:rsid w:val="0039701C"/>
    <w:rsid w:val="003E1E30"/>
    <w:rsid w:val="0041393A"/>
    <w:rsid w:val="004655A9"/>
    <w:rsid w:val="0047625C"/>
    <w:rsid w:val="004A18C0"/>
    <w:rsid w:val="004B5A28"/>
    <w:rsid w:val="004D2CA7"/>
    <w:rsid w:val="005000FD"/>
    <w:rsid w:val="005021CD"/>
    <w:rsid w:val="00531DFC"/>
    <w:rsid w:val="00542CD1"/>
    <w:rsid w:val="00545532"/>
    <w:rsid w:val="00565C5C"/>
    <w:rsid w:val="00576E6F"/>
    <w:rsid w:val="00616C19"/>
    <w:rsid w:val="00627B08"/>
    <w:rsid w:val="006572BF"/>
    <w:rsid w:val="006C179F"/>
    <w:rsid w:val="006D57C4"/>
    <w:rsid w:val="006E5E9D"/>
    <w:rsid w:val="0072576F"/>
    <w:rsid w:val="007376BC"/>
    <w:rsid w:val="0076284A"/>
    <w:rsid w:val="00776EB2"/>
    <w:rsid w:val="007975E9"/>
    <w:rsid w:val="007A63E9"/>
    <w:rsid w:val="007C51CD"/>
    <w:rsid w:val="00803D46"/>
    <w:rsid w:val="00846ED8"/>
    <w:rsid w:val="008A0B56"/>
    <w:rsid w:val="008A1CEF"/>
    <w:rsid w:val="008C7A2A"/>
    <w:rsid w:val="00991D96"/>
    <w:rsid w:val="00A02526"/>
    <w:rsid w:val="00A43273"/>
    <w:rsid w:val="00A87145"/>
    <w:rsid w:val="00AB6584"/>
    <w:rsid w:val="00AD4473"/>
    <w:rsid w:val="00B0627F"/>
    <w:rsid w:val="00B21814"/>
    <w:rsid w:val="00C01085"/>
    <w:rsid w:val="00C24BCF"/>
    <w:rsid w:val="00C97C00"/>
    <w:rsid w:val="00CB75A3"/>
    <w:rsid w:val="00CD3066"/>
    <w:rsid w:val="00D04A0B"/>
    <w:rsid w:val="00D339DA"/>
    <w:rsid w:val="00DE78EE"/>
    <w:rsid w:val="00E0036A"/>
    <w:rsid w:val="00E02E9F"/>
    <w:rsid w:val="00E877D0"/>
    <w:rsid w:val="00EA5774"/>
    <w:rsid w:val="00EB3F01"/>
    <w:rsid w:val="00EC529B"/>
    <w:rsid w:val="00ED7906"/>
    <w:rsid w:val="00EE761C"/>
    <w:rsid w:val="00F25880"/>
    <w:rsid w:val="00F90552"/>
    <w:rsid w:val="00F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rsid w:val="00B06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B2"/>
    <w:pPr>
      <w:ind w:left="720"/>
      <w:contextualSpacing/>
    </w:pPr>
  </w:style>
  <w:style w:type="paragraph" w:styleId="a4">
    <w:name w:val="Normal (Web)"/>
    <w:basedOn w:val="a"/>
    <w:rsid w:val="00776E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A0B56"/>
    <w:rPr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rsid w:val="000E49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000FD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customStyle="1" w:styleId="ad">
    <w:name w:val="Знак Знак Знак Знак Знак Знак Знак"/>
    <w:basedOn w:val="a"/>
    <w:rsid w:val="00C24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rsid w:val="00B06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F0AC-FC15-4261-9B80-783BA224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17</cp:revision>
  <cp:lastPrinted>2019-05-17T12:42:00Z</cp:lastPrinted>
  <dcterms:created xsi:type="dcterms:W3CDTF">2019-06-07T07:40:00Z</dcterms:created>
  <dcterms:modified xsi:type="dcterms:W3CDTF">2020-01-29T11:43:00Z</dcterms:modified>
</cp:coreProperties>
</file>